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1B97" w14:textId="652A9B4C" w:rsidR="00161714" w:rsidRPr="00824A5E" w:rsidRDefault="00671A9A" w:rsidP="00FA0653">
      <w:pPr>
        <w:spacing w:before="100" w:beforeAutospacing="1" w:after="100" w:afterAutospacing="1"/>
        <w:jc w:val="left"/>
        <w:rPr>
          <w:rFonts w:cstheme="minorHAnsi"/>
          <w:iCs/>
        </w:rPr>
      </w:pPr>
      <w:r w:rsidRPr="00824A5E">
        <w:rPr>
          <w:rFonts w:cstheme="minorHAnsi"/>
          <w:b/>
          <w:iCs/>
        </w:rPr>
        <w:t>About CNSA</w:t>
      </w:r>
    </w:p>
    <w:p w14:paraId="3BE75EEB" w14:textId="669D6B3F" w:rsidR="001931A4" w:rsidRDefault="00671A9A" w:rsidP="00FA0653">
      <w:pPr>
        <w:spacing w:before="100" w:beforeAutospacing="1" w:after="100" w:afterAutospacing="1"/>
        <w:jc w:val="left"/>
        <w:rPr>
          <w:rFonts w:cstheme="minorHAnsi"/>
          <w:iCs/>
        </w:rPr>
      </w:pPr>
      <w:r w:rsidRPr="00824A5E">
        <w:rPr>
          <w:rFonts w:cstheme="minorHAnsi"/>
          <w:iCs/>
        </w:rPr>
        <w:t>As the peak professional body for cancer nursing, the CNSA strives to promote excellence in cancer care through the professional contribution of cancer nurses. To achieve this mission, the CNSA acts as a resource to cancer nurses around Australia, no matter what their geographical location or area of practice. CNSA is the link between cancer nurses in Australia, the consumers of cancer nursing services, and other health professionals involved in cancer care.</w:t>
      </w:r>
    </w:p>
    <w:p w14:paraId="7AC54706" w14:textId="77777777" w:rsidR="007044B2" w:rsidRDefault="001931A4" w:rsidP="00FA0653">
      <w:pPr>
        <w:spacing w:before="100" w:beforeAutospacing="1" w:after="100" w:afterAutospacing="1"/>
        <w:jc w:val="left"/>
        <w:rPr>
          <w:rFonts w:cstheme="minorHAnsi"/>
          <w:b/>
          <w:bCs/>
          <w:iCs/>
        </w:rPr>
      </w:pPr>
      <w:r w:rsidRPr="001931A4">
        <w:rPr>
          <w:rFonts w:cstheme="minorHAnsi"/>
          <w:b/>
          <w:bCs/>
          <w:iCs/>
        </w:rPr>
        <w:t>Purpose</w:t>
      </w:r>
    </w:p>
    <w:p w14:paraId="17961602" w14:textId="2EEAA4E9" w:rsidR="001931A4" w:rsidRPr="001931A4" w:rsidRDefault="007044B2" w:rsidP="00FA0653">
      <w:pPr>
        <w:spacing w:before="100" w:beforeAutospacing="1" w:after="100" w:afterAutospacing="1"/>
        <w:jc w:val="left"/>
        <w:rPr>
          <w:rFonts w:cstheme="minorHAnsi"/>
          <w:b/>
          <w:bCs/>
          <w:iCs/>
        </w:rPr>
      </w:pPr>
      <w:r w:rsidRPr="007044B2">
        <w:rPr>
          <w:rFonts w:cstheme="minorHAnsi"/>
          <w:iCs/>
        </w:rPr>
        <w:t>The Director of Annual Congress oversees the planning and execution of the CNSA Annual Congress, ensuring it delivers high-quality educational content and meets the professional development needs of cancer nurses. This role facilitates collaboration and communication to create a successful and impactful event.</w:t>
      </w:r>
    </w:p>
    <w:p w14:paraId="29513417" w14:textId="77777777" w:rsidR="00D01509" w:rsidRPr="00161714" w:rsidRDefault="00D01509" w:rsidP="00D01509">
      <w:pPr>
        <w:spacing w:before="100" w:beforeAutospacing="1" w:after="100" w:afterAutospacing="1"/>
        <w:jc w:val="left"/>
        <w:rPr>
          <w:rFonts w:cstheme="minorHAnsi"/>
          <w:b/>
        </w:rPr>
      </w:pPr>
      <w:r w:rsidRPr="00161714">
        <w:rPr>
          <w:rFonts w:cstheme="minorHAnsi"/>
          <w:b/>
        </w:rPr>
        <w:t>Criteria</w:t>
      </w:r>
    </w:p>
    <w:p w14:paraId="2B48142C" w14:textId="085A3275" w:rsidR="00D01509" w:rsidRPr="00161714" w:rsidRDefault="00D01509" w:rsidP="00302DFD">
      <w:pPr>
        <w:pStyle w:val="ListParagraph"/>
        <w:numPr>
          <w:ilvl w:val="0"/>
          <w:numId w:val="3"/>
        </w:numPr>
        <w:spacing w:before="100" w:beforeAutospacing="1" w:after="100" w:afterAutospacing="1"/>
        <w:jc w:val="left"/>
        <w:rPr>
          <w:rFonts w:cstheme="minorHAnsi"/>
        </w:rPr>
      </w:pPr>
      <w:r w:rsidRPr="00161714">
        <w:rPr>
          <w:rFonts w:cstheme="minorHAnsi"/>
        </w:rPr>
        <w:t>The Director Annual Congress is a CNSA member with experience in cancer nursing</w:t>
      </w:r>
      <w:r w:rsidR="00E37B80">
        <w:rPr>
          <w:rFonts w:cstheme="minorHAnsi"/>
        </w:rPr>
        <w:t>.</w:t>
      </w:r>
    </w:p>
    <w:p w14:paraId="073AB035" w14:textId="074E5713" w:rsidR="00D01509" w:rsidRPr="00161714" w:rsidRDefault="00D01509" w:rsidP="00302DFD">
      <w:pPr>
        <w:pStyle w:val="ListParagraph"/>
        <w:numPr>
          <w:ilvl w:val="0"/>
          <w:numId w:val="3"/>
        </w:numPr>
        <w:spacing w:before="100" w:beforeAutospacing="1" w:after="100" w:afterAutospacing="1"/>
        <w:jc w:val="left"/>
        <w:rPr>
          <w:rFonts w:cstheme="minorHAnsi"/>
        </w:rPr>
      </w:pPr>
      <w:r w:rsidRPr="00161714">
        <w:rPr>
          <w:rFonts w:cstheme="minorHAnsi"/>
        </w:rPr>
        <w:t>Excellent critical thinking, strategic planning and problem</w:t>
      </w:r>
      <w:r>
        <w:rPr>
          <w:rFonts w:cstheme="minorHAnsi"/>
        </w:rPr>
        <w:t>-</w:t>
      </w:r>
      <w:r w:rsidRPr="00161714">
        <w:rPr>
          <w:rFonts w:cstheme="minorHAnsi"/>
        </w:rPr>
        <w:t>solving skills</w:t>
      </w:r>
      <w:r w:rsidR="00E37B80">
        <w:rPr>
          <w:rFonts w:cstheme="minorHAnsi"/>
        </w:rPr>
        <w:t>.</w:t>
      </w:r>
    </w:p>
    <w:p w14:paraId="71869B05" w14:textId="636F1997" w:rsidR="00D01509" w:rsidRPr="00161714" w:rsidRDefault="00D01509" w:rsidP="00302DFD">
      <w:pPr>
        <w:pStyle w:val="ListParagraph"/>
        <w:numPr>
          <w:ilvl w:val="0"/>
          <w:numId w:val="3"/>
        </w:numPr>
        <w:spacing w:before="100" w:beforeAutospacing="1" w:after="100" w:afterAutospacing="1"/>
        <w:jc w:val="left"/>
        <w:rPr>
          <w:rFonts w:cstheme="minorHAnsi"/>
        </w:rPr>
      </w:pPr>
      <w:r w:rsidRPr="00161714">
        <w:rPr>
          <w:rFonts w:cstheme="minorHAnsi"/>
        </w:rPr>
        <w:t>Demonstrated high levels of communication, consultation, facilitation, and negotiating skills, including report writing and presentation skills</w:t>
      </w:r>
      <w:r w:rsidR="00E37B80">
        <w:rPr>
          <w:rFonts w:cstheme="minorHAnsi"/>
        </w:rPr>
        <w:t>.</w:t>
      </w:r>
    </w:p>
    <w:p w14:paraId="53F610BE" w14:textId="38359DB5" w:rsidR="00D01509" w:rsidRPr="00161714" w:rsidRDefault="00D01509" w:rsidP="00302DFD">
      <w:pPr>
        <w:pStyle w:val="ListParagraph"/>
        <w:numPr>
          <w:ilvl w:val="0"/>
          <w:numId w:val="3"/>
        </w:numPr>
        <w:spacing w:before="100" w:beforeAutospacing="1" w:after="100" w:afterAutospacing="1"/>
        <w:jc w:val="left"/>
        <w:rPr>
          <w:rFonts w:cstheme="minorHAnsi"/>
        </w:rPr>
      </w:pPr>
      <w:r w:rsidRPr="00161714">
        <w:rPr>
          <w:rFonts w:cstheme="minorHAnsi"/>
        </w:rPr>
        <w:t>Demonstrated knowledge and ability to provide leadership</w:t>
      </w:r>
      <w:r w:rsidR="00E37B80">
        <w:rPr>
          <w:rFonts w:cstheme="minorHAnsi"/>
        </w:rPr>
        <w:t>.</w:t>
      </w:r>
    </w:p>
    <w:p w14:paraId="21ED21AA" w14:textId="7C279472" w:rsidR="00D01509" w:rsidRPr="00161714" w:rsidRDefault="00D01509" w:rsidP="00302DFD">
      <w:pPr>
        <w:pStyle w:val="ListParagraph"/>
        <w:numPr>
          <w:ilvl w:val="0"/>
          <w:numId w:val="3"/>
        </w:numPr>
        <w:spacing w:before="100" w:beforeAutospacing="1" w:after="100" w:afterAutospacing="1"/>
        <w:jc w:val="left"/>
        <w:rPr>
          <w:rFonts w:cstheme="minorHAnsi"/>
        </w:rPr>
      </w:pPr>
      <w:r w:rsidRPr="00161714">
        <w:rPr>
          <w:rFonts w:cstheme="minorHAnsi"/>
        </w:rPr>
        <w:t>Demonstrated ability to work effectively as part of a team</w:t>
      </w:r>
      <w:r w:rsidR="00E37B80">
        <w:rPr>
          <w:rFonts w:cstheme="minorHAnsi"/>
        </w:rPr>
        <w:t>; and</w:t>
      </w:r>
    </w:p>
    <w:p w14:paraId="21314C07" w14:textId="77777777" w:rsidR="00D01509" w:rsidRPr="00161714" w:rsidRDefault="00D01509" w:rsidP="00302DFD">
      <w:pPr>
        <w:pStyle w:val="ListParagraph"/>
        <w:numPr>
          <w:ilvl w:val="0"/>
          <w:numId w:val="3"/>
        </w:numPr>
        <w:spacing w:before="100" w:beforeAutospacing="1" w:after="100" w:afterAutospacing="1"/>
        <w:jc w:val="left"/>
        <w:rPr>
          <w:rFonts w:cstheme="minorHAnsi"/>
        </w:rPr>
      </w:pPr>
      <w:r w:rsidRPr="00161714">
        <w:rPr>
          <w:rFonts w:cstheme="minorHAnsi"/>
        </w:rPr>
        <w:t>Demonstrated understanding of organisational finances and budget management.</w:t>
      </w:r>
    </w:p>
    <w:p w14:paraId="7B3E7724" w14:textId="77777777" w:rsidR="00D01509" w:rsidRPr="00161714" w:rsidRDefault="00D01509" w:rsidP="00D01509">
      <w:pPr>
        <w:spacing w:before="100" w:beforeAutospacing="1" w:after="100" w:afterAutospacing="1"/>
        <w:jc w:val="left"/>
        <w:rPr>
          <w:rFonts w:cstheme="minorHAnsi"/>
          <w:b/>
        </w:rPr>
      </w:pPr>
      <w:r w:rsidRPr="00161714">
        <w:rPr>
          <w:rFonts w:cstheme="minorHAnsi"/>
          <w:b/>
        </w:rPr>
        <w:t>Responsibilities</w:t>
      </w:r>
    </w:p>
    <w:p w14:paraId="266D8EAD" w14:textId="1576CD42" w:rsidR="00D01509" w:rsidRPr="00161714" w:rsidRDefault="00D01509" w:rsidP="00302DFD">
      <w:pPr>
        <w:pStyle w:val="ListParagraph"/>
        <w:numPr>
          <w:ilvl w:val="0"/>
          <w:numId w:val="4"/>
        </w:numPr>
        <w:spacing w:before="100" w:beforeAutospacing="1" w:after="100" w:afterAutospacing="1"/>
        <w:jc w:val="left"/>
        <w:rPr>
          <w:rFonts w:cstheme="minorHAnsi"/>
        </w:rPr>
      </w:pPr>
      <w:r w:rsidRPr="00161714">
        <w:rPr>
          <w:rFonts w:cstheme="minorHAnsi"/>
        </w:rPr>
        <w:t>Liaise with the Annual Congress Committee to determine program priorities for Annual Congress</w:t>
      </w:r>
      <w:r w:rsidR="00E37B80">
        <w:rPr>
          <w:rFonts w:cstheme="minorHAnsi"/>
        </w:rPr>
        <w:t>.</w:t>
      </w:r>
    </w:p>
    <w:p w14:paraId="54073A38" w14:textId="09AD0990" w:rsidR="00D01509" w:rsidRPr="00161714" w:rsidRDefault="00D01509" w:rsidP="00302DFD">
      <w:pPr>
        <w:pStyle w:val="ListParagraph"/>
        <w:numPr>
          <w:ilvl w:val="0"/>
          <w:numId w:val="4"/>
        </w:numPr>
        <w:spacing w:before="100" w:beforeAutospacing="1" w:after="100" w:afterAutospacing="1"/>
        <w:jc w:val="left"/>
        <w:rPr>
          <w:rFonts w:cstheme="minorHAnsi"/>
        </w:rPr>
      </w:pPr>
      <w:r w:rsidRPr="00161714">
        <w:rPr>
          <w:rFonts w:cstheme="minorHAnsi"/>
        </w:rPr>
        <w:t>Facilitate open and constructive communication relating to Congress to the Board of Directors</w:t>
      </w:r>
      <w:r w:rsidR="00E37B80">
        <w:rPr>
          <w:rFonts w:cstheme="minorHAnsi"/>
        </w:rPr>
        <w:t>.</w:t>
      </w:r>
    </w:p>
    <w:p w14:paraId="3451591A" w14:textId="4E548FB6" w:rsidR="00D01509" w:rsidRPr="00161714" w:rsidRDefault="00D01509" w:rsidP="00302DFD">
      <w:pPr>
        <w:pStyle w:val="ListParagraph"/>
        <w:numPr>
          <w:ilvl w:val="0"/>
          <w:numId w:val="4"/>
        </w:numPr>
        <w:spacing w:before="100" w:beforeAutospacing="1" w:after="100" w:afterAutospacing="1"/>
        <w:jc w:val="left"/>
        <w:rPr>
          <w:rFonts w:cstheme="minorHAnsi"/>
        </w:rPr>
      </w:pPr>
      <w:r w:rsidRPr="00161714">
        <w:rPr>
          <w:rFonts w:cstheme="minorHAnsi"/>
        </w:rPr>
        <w:t>Contribute to the development of CNSA policies, procedures and guidelines</w:t>
      </w:r>
      <w:r w:rsidR="00E37B80">
        <w:rPr>
          <w:rFonts w:cstheme="minorHAnsi"/>
        </w:rPr>
        <w:t>.</w:t>
      </w:r>
    </w:p>
    <w:p w14:paraId="2FD3FD5C" w14:textId="1D1A0E03" w:rsidR="00D01509" w:rsidRPr="00161714" w:rsidRDefault="00D01509" w:rsidP="00302DFD">
      <w:pPr>
        <w:pStyle w:val="ListParagraph"/>
        <w:numPr>
          <w:ilvl w:val="0"/>
          <w:numId w:val="4"/>
        </w:numPr>
        <w:spacing w:before="100" w:beforeAutospacing="1" w:after="100" w:afterAutospacing="1"/>
        <w:jc w:val="left"/>
        <w:rPr>
          <w:rFonts w:cstheme="minorHAnsi"/>
        </w:rPr>
      </w:pPr>
      <w:r w:rsidRPr="00161714">
        <w:rPr>
          <w:rFonts w:cstheme="minorHAnsi"/>
        </w:rPr>
        <w:t>Participate in both formal and informal capacity on committees, groups, meetings, projects or forums as a representative of the Board as required</w:t>
      </w:r>
      <w:r w:rsidR="00E37B80">
        <w:rPr>
          <w:rFonts w:cstheme="minorHAnsi"/>
        </w:rPr>
        <w:t>.</w:t>
      </w:r>
    </w:p>
    <w:p w14:paraId="72AB6DC3" w14:textId="0B985B37" w:rsidR="00D01509" w:rsidRPr="00161714" w:rsidRDefault="00D01509" w:rsidP="00302DFD">
      <w:pPr>
        <w:pStyle w:val="ListParagraph"/>
        <w:numPr>
          <w:ilvl w:val="0"/>
          <w:numId w:val="4"/>
        </w:numPr>
        <w:spacing w:before="100" w:beforeAutospacing="1" w:after="100" w:afterAutospacing="1"/>
        <w:jc w:val="left"/>
        <w:rPr>
          <w:rFonts w:cstheme="minorHAnsi"/>
        </w:rPr>
      </w:pPr>
      <w:r w:rsidRPr="00161714">
        <w:rPr>
          <w:rFonts w:cstheme="minorHAnsi"/>
        </w:rPr>
        <w:t>Contribute to Board reports, newsletter articles and the Annual Report as relevant to the role</w:t>
      </w:r>
      <w:r w:rsidR="00E37B80">
        <w:rPr>
          <w:rFonts w:cstheme="minorHAnsi"/>
        </w:rPr>
        <w:t>.</w:t>
      </w:r>
    </w:p>
    <w:p w14:paraId="359ECCA6" w14:textId="69423BE8" w:rsidR="00D01509" w:rsidRPr="00161714" w:rsidRDefault="00D01509" w:rsidP="00302DFD">
      <w:pPr>
        <w:pStyle w:val="Bullets1"/>
        <w:numPr>
          <w:ilvl w:val="0"/>
          <w:numId w:val="4"/>
        </w:numPr>
        <w:spacing w:before="100" w:beforeAutospacing="1" w:after="100" w:afterAutospacing="1"/>
        <w:jc w:val="left"/>
        <w:rPr>
          <w:rFonts w:asciiTheme="minorHAnsi" w:hAnsiTheme="minorHAnsi"/>
          <w:sz w:val="22"/>
          <w:szCs w:val="22"/>
        </w:rPr>
      </w:pPr>
      <w:r w:rsidRPr="00161714">
        <w:rPr>
          <w:rFonts w:asciiTheme="minorHAnsi" w:hAnsiTheme="minorHAnsi"/>
          <w:sz w:val="22"/>
          <w:szCs w:val="22"/>
        </w:rPr>
        <w:t>Promote the cancer nursing image in all professional forums</w:t>
      </w:r>
      <w:r w:rsidR="00E37B80">
        <w:rPr>
          <w:rFonts w:asciiTheme="minorHAnsi" w:hAnsiTheme="minorHAnsi"/>
          <w:sz w:val="22"/>
          <w:szCs w:val="22"/>
        </w:rPr>
        <w:t>; and</w:t>
      </w:r>
    </w:p>
    <w:p w14:paraId="281DCB0E" w14:textId="77777777" w:rsidR="00D01509" w:rsidRPr="00161714" w:rsidRDefault="00D01509" w:rsidP="51E2DD35">
      <w:pPr>
        <w:pStyle w:val="ListParagraph"/>
        <w:numPr>
          <w:ilvl w:val="0"/>
          <w:numId w:val="4"/>
        </w:numPr>
        <w:spacing w:before="100" w:beforeAutospacing="1" w:after="100" w:afterAutospacing="1"/>
        <w:jc w:val="left"/>
      </w:pPr>
      <w:r>
        <w:t>Other duties as delegated by the President.</w:t>
      </w:r>
    </w:p>
    <w:p w14:paraId="1A03AE42" w14:textId="6116B63D" w:rsidR="00D01509" w:rsidRPr="00161714" w:rsidRDefault="00D01509" w:rsidP="00D01509">
      <w:pPr>
        <w:spacing w:before="100" w:beforeAutospacing="1" w:after="100" w:afterAutospacing="1"/>
        <w:jc w:val="left"/>
        <w:rPr>
          <w:rFonts w:cstheme="minorHAnsi"/>
          <w:b/>
        </w:rPr>
      </w:pPr>
      <w:r w:rsidRPr="00161714">
        <w:rPr>
          <w:rFonts w:cstheme="minorHAnsi"/>
          <w:b/>
        </w:rPr>
        <w:t>Reporting relationships</w:t>
      </w:r>
    </w:p>
    <w:p w14:paraId="1A40C91C" w14:textId="2D0121BA" w:rsidR="00D01509" w:rsidRPr="00161714" w:rsidRDefault="00D01509" w:rsidP="00302DFD">
      <w:pPr>
        <w:pStyle w:val="ListParagraph"/>
        <w:numPr>
          <w:ilvl w:val="0"/>
          <w:numId w:val="5"/>
        </w:numPr>
        <w:spacing w:before="100" w:beforeAutospacing="1" w:after="100" w:afterAutospacing="1"/>
        <w:jc w:val="left"/>
        <w:rPr>
          <w:rFonts w:cstheme="minorHAnsi"/>
        </w:rPr>
      </w:pPr>
      <w:r w:rsidRPr="00161714">
        <w:rPr>
          <w:rFonts w:cstheme="minorHAnsi"/>
        </w:rPr>
        <w:t>The Director Annual Congress reports to the Board of Directors</w:t>
      </w:r>
      <w:r w:rsidR="00E37B80">
        <w:rPr>
          <w:rFonts w:cstheme="minorHAnsi"/>
        </w:rPr>
        <w:t>.</w:t>
      </w:r>
    </w:p>
    <w:p w14:paraId="426FF450" w14:textId="1F77AC5F" w:rsidR="00D01509" w:rsidRPr="00161714" w:rsidRDefault="00D01509" w:rsidP="00302DFD">
      <w:pPr>
        <w:pStyle w:val="ListParagraph"/>
        <w:numPr>
          <w:ilvl w:val="0"/>
          <w:numId w:val="5"/>
        </w:numPr>
        <w:spacing w:before="100" w:beforeAutospacing="1" w:after="100" w:afterAutospacing="1"/>
        <w:jc w:val="left"/>
        <w:rPr>
          <w:rFonts w:cstheme="minorHAnsi"/>
        </w:rPr>
      </w:pPr>
      <w:r w:rsidRPr="00161714">
        <w:rPr>
          <w:rFonts w:cstheme="minorHAnsi"/>
        </w:rPr>
        <w:t>The Director Annual Congress is an ex officio member of the Finance Audit and Risk Committee</w:t>
      </w:r>
      <w:r w:rsidR="00E37B80">
        <w:rPr>
          <w:rFonts w:cstheme="minorHAnsi"/>
        </w:rPr>
        <w:t>.</w:t>
      </w:r>
    </w:p>
    <w:p w14:paraId="5BFC834B" w14:textId="27FBEAC0" w:rsidR="00D01509" w:rsidRPr="00161714" w:rsidRDefault="00D01509" w:rsidP="00302DFD">
      <w:pPr>
        <w:pStyle w:val="ListParagraph"/>
        <w:numPr>
          <w:ilvl w:val="0"/>
          <w:numId w:val="5"/>
        </w:numPr>
        <w:spacing w:before="100" w:beforeAutospacing="1" w:after="100" w:afterAutospacing="1"/>
        <w:jc w:val="left"/>
        <w:rPr>
          <w:rFonts w:cstheme="minorHAnsi"/>
        </w:rPr>
      </w:pPr>
      <w:r w:rsidRPr="00161714">
        <w:rPr>
          <w:rFonts w:cstheme="minorHAnsi"/>
        </w:rPr>
        <w:t>The Director Annual Congress is an ex officio member of the Annual Congress Committee</w:t>
      </w:r>
      <w:r w:rsidR="00E37B80">
        <w:rPr>
          <w:rFonts w:cstheme="minorHAnsi"/>
        </w:rPr>
        <w:t>; and</w:t>
      </w:r>
    </w:p>
    <w:p w14:paraId="71320351" w14:textId="19C0BEE6" w:rsidR="00D01509" w:rsidRPr="00D01509" w:rsidRDefault="00D01509">
      <w:pPr>
        <w:pStyle w:val="ListParagraph"/>
        <w:numPr>
          <w:ilvl w:val="0"/>
          <w:numId w:val="5"/>
        </w:numPr>
        <w:tabs>
          <w:tab w:val="left" w:pos="1515"/>
          <w:tab w:val="left" w:pos="2670"/>
          <w:tab w:val="left" w:pos="3223"/>
        </w:tabs>
        <w:spacing w:before="100" w:beforeAutospacing="1" w:after="100" w:afterAutospacing="1"/>
        <w:jc w:val="left"/>
      </w:pPr>
      <w:r w:rsidRPr="007044B2">
        <w:rPr>
          <w:rFonts w:cstheme="minorHAnsi"/>
        </w:rPr>
        <w:t>The Director Annual Congress liaises with State Group and Specialist Practice Network Chairs and may be required to attend meetings of these Chairs</w:t>
      </w:r>
      <w:r w:rsidR="00E37B80" w:rsidRPr="007044B2">
        <w:rPr>
          <w:rFonts w:cstheme="minorHAnsi"/>
        </w:rPr>
        <w:t>.</w:t>
      </w:r>
    </w:p>
    <w:sectPr w:rsidR="00D01509" w:rsidRPr="00D01509" w:rsidSect="00E93667">
      <w:headerReference w:type="default" r:id="rId11"/>
      <w:footerReference w:type="default" r:id="rId12"/>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4FABD" w14:textId="77777777" w:rsidR="00A02998" w:rsidRDefault="00A02998" w:rsidP="00F33E28">
      <w:pPr>
        <w:spacing w:after="0"/>
      </w:pPr>
      <w:r>
        <w:separator/>
      </w:r>
    </w:p>
  </w:endnote>
  <w:endnote w:type="continuationSeparator" w:id="0">
    <w:p w14:paraId="745895F2" w14:textId="77777777" w:rsidR="00A02998" w:rsidRDefault="00A02998" w:rsidP="00F33E28">
      <w:pPr>
        <w:spacing w:after="0"/>
      </w:pPr>
      <w:r>
        <w:continuationSeparator/>
      </w:r>
    </w:p>
  </w:endnote>
  <w:endnote w:type="continuationNotice" w:id="1">
    <w:p w14:paraId="3726FB70" w14:textId="77777777" w:rsidR="00A02998" w:rsidRDefault="00A029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17386634"/>
      <w:docPartObj>
        <w:docPartGallery w:val="Page Numbers (Bottom of Page)"/>
        <w:docPartUnique/>
      </w:docPartObj>
    </w:sdtPr>
    <w:sdtEndPr>
      <w:rPr>
        <w:color w:val="7030A0"/>
        <w:spacing w:val="60"/>
      </w:rPr>
    </w:sdtEndPr>
    <w:sdtContent>
      <w:p w14:paraId="455F065F" w14:textId="037771FB" w:rsidR="009E0336" w:rsidRPr="009E0336" w:rsidRDefault="009E0336" w:rsidP="009E0336">
        <w:pPr>
          <w:pStyle w:val="Footer"/>
          <w:pBdr>
            <w:top w:val="single" w:sz="4" w:space="1" w:color="D9D9D9" w:themeColor="background1" w:themeShade="D9"/>
          </w:pBdr>
          <w:jc w:val="right"/>
          <w:rPr>
            <w:b/>
            <w:bCs/>
            <w:color w:val="7030A0"/>
            <w:sz w:val="16"/>
            <w:szCs w:val="16"/>
          </w:rPr>
        </w:pPr>
        <w:r w:rsidRPr="009E0336">
          <w:rPr>
            <w:sz w:val="16"/>
            <w:szCs w:val="16"/>
          </w:rPr>
          <w:fldChar w:fldCharType="begin"/>
        </w:r>
        <w:r w:rsidRPr="009E0336">
          <w:rPr>
            <w:sz w:val="16"/>
            <w:szCs w:val="16"/>
          </w:rPr>
          <w:instrText xml:space="preserve"> PAGE   \* MERGEFORMAT </w:instrText>
        </w:r>
        <w:r w:rsidRPr="009E0336">
          <w:rPr>
            <w:sz w:val="16"/>
            <w:szCs w:val="16"/>
          </w:rPr>
          <w:fldChar w:fldCharType="separate"/>
        </w:r>
        <w:r w:rsidRPr="009E0336">
          <w:rPr>
            <w:b/>
            <w:bCs/>
            <w:noProof/>
            <w:sz w:val="16"/>
            <w:szCs w:val="16"/>
          </w:rPr>
          <w:t>2</w:t>
        </w:r>
        <w:r w:rsidRPr="009E0336">
          <w:rPr>
            <w:b/>
            <w:bCs/>
            <w:noProof/>
            <w:sz w:val="16"/>
            <w:szCs w:val="16"/>
          </w:rPr>
          <w:fldChar w:fldCharType="end"/>
        </w:r>
        <w:r w:rsidRPr="009E0336">
          <w:rPr>
            <w:b/>
            <w:bCs/>
            <w:sz w:val="16"/>
            <w:szCs w:val="16"/>
          </w:rPr>
          <w:t xml:space="preserve"> | </w:t>
        </w:r>
        <w:r w:rsidRPr="009E0336">
          <w:rPr>
            <w:color w:val="7030A0"/>
            <w:spacing w:val="60"/>
            <w:sz w:val="16"/>
            <w:szCs w:val="16"/>
          </w:rPr>
          <w:t>Page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499"/>
    </w:tblGrid>
    <w:tr w:rsidR="009E0336" w14:paraId="1C13A858" w14:textId="77777777" w:rsidTr="00FA0DE8">
      <w:tc>
        <w:tcPr>
          <w:tcW w:w="1555" w:type="dxa"/>
          <w:tcBorders>
            <w:right w:val="single" w:sz="4" w:space="0" w:color="auto"/>
          </w:tcBorders>
        </w:tcPr>
        <w:p w14:paraId="3A8203B7" w14:textId="25A7CEC9" w:rsidR="009E0336" w:rsidRDefault="009E0336" w:rsidP="00F33E28">
          <w:pPr>
            <w:pStyle w:val="Footer"/>
            <w:jc w:val="left"/>
            <w:rPr>
              <w:sz w:val="16"/>
              <w:szCs w:val="16"/>
            </w:rPr>
          </w:pPr>
          <w:r>
            <w:rPr>
              <w:sz w:val="16"/>
              <w:szCs w:val="16"/>
            </w:rPr>
            <w:t>A</w:t>
          </w:r>
          <w:r w:rsidR="00FA0DE8">
            <w:rPr>
              <w:sz w:val="16"/>
              <w:szCs w:val="16"/>
            </w:rPr>
            <w:t>uthor/s:</w:t>
          </w:r>
        </w:p>
      </w:tc>
      <w:tc>
        <w:tcPr>
          <w:tcW w:w="8499" w:type="dxa"/>
          <w:tcBorders>
            <w:left w:val="single" w:sz="4" w:space="0" w:color="auto"/>
          </w:tcBorders>
        </w:tcPr>
        <w:p w14:paraId="28D55B13" w14:textId="673EDEC0" w:rsidR="009E0336" w:rsidRDefault="00074B4B" w:rsidP="00F33E28">
          <w:pPr>
            <w:pStyle w:val="Footer"/>
            <w:jc w:val="left"/>
            <w:rPr>
              <w:sz w:val="16"/>
              <w:szCs w:val="16"/>
            </w:rPr>
          </w:pPr>
          <w:r>
            <w:rPr>
              <w:sz w:val="16"/>
              <w:szCs w:val="16"/>
            </w:rPr>
            <w:t>D Davey &amp; K Miller (Chilli Fox Events)</w:t>
          </w:r>
        </w:p>
      </w:tc>
    </w:tr>
    <w:tr w:rsidR="009E0336" w14:paraId="0B783F94" w14:textId="77777777" w:rsidTr="00FA0DE8">
      <w:tc>
        <w:tcPr>
          <w:tcW w:w="1555" w:type="dxa"/>
          <w:tcBorders>
            <w:right w:val="single" w:sz="4" w:space="0" w:color="auto"/>
          </w:tcBorders>
        </w:tcPr>
        <w:p w14:paraId="392DF38A" w14:textId="3C9CF030" w:rsidR="009E0336" w:rsidRDefault="00FA0DE8" w:rsidP="00F33E28">
          <w:pPr>
            <w:pStyle w:val="Footer"/>
            <w:jc w:val="left"/>
            <w:rPr>
              <w:sz w:val="16"/>
              <w:szCs w:val="16"/>
            </w:rPr>
          </w:pPr>
          <w:r>
            <w:rPr>
              <w:sz w:val="16"/>
              <w:szCs w:val="16"/>
            </w:rPr>
            <w:t>Policy Name:</w:t>
          </w:r>
        </w:p>
      </w:tc>
      <w:tc>
        <w:tcPr>
          <w:tcW w:w="8499" w:type="dxa"/>
          <w:tcBorders>
            <w:left w:val="single" w:sz="4" w:space="0" w:color="auto"/>
          </w:tcBorders>
        </w:tcPr>
        <w:p w14:paraId="32E4B81F" w14:textId="76750DCD" w:rsidR="009E0336" w:rsidRDefault="00FA0DE8" w:rsidP="00F33E28">
          <w:pPr>
            <w:pStyle w:val="Footer"/>
            <w:jc w:val="left"/>
            <w:rPr>
              <w:sz w:val="16"/>
              <w:szCs w:val="16"/>
            </w:rPr>
          </w:pPr>
          <w:r>
            <w:rPr>
              <w:sz w:val="16"/>
              <w:szCs w:val="16"/>
            </w:rPr>
            <w:t>CNSA Director Annual Congress Portfolio Description</w:t>
          </w:r>
        </w:p>
      </w:tc>
    </w:tr>
    <w:tr w:rsidR="009E0336" w14:paraId="0A66DF71" w14:textId="77777777" w:rsidTr="00FA0DE8">
      <w:tc>
        <w:tcPr>
          <w:tcW w:w="1555" w:type="dxa"/>
          <w:tcBorders>
            <w:right w:val="single" w:sz="4" w:space="0" w:color="auto"/>
          </w:tcBorders>
        </w:tcPr>
        <w:p w14:paraId="1F2BBABA" w14:textId="6CFEB787" w:rsidR="009E0336" w:rsidRDefault="00FA0DE8" w:rsidP="00F33E28">
          <w:pPr>
            <w:pStyle w:val="Footer"/>
            <w:jc w:val="left"/>
            <w:rPr>
              <w:sz w:val="16"/>
              <w:szCs w:val="16"/>
            </w:rPr>
          </w:pPr>
          <w:r>
            <w:rPr>
              <w:sz w:val="16"/>
              <w:szCs w:val="16"/>
            </w:rPr>
            <w:t>Date Created:</w:t>
          </w:r>
        </w:p>
      </w:tc>
      <w:tc>
        <w:tcPr>
          <w:tcW w:w="8499" w:type="dxa"/>
          <w:tcBorders>
            <w:left w:val="single" w:sz="4" w:space="0" w:color="auto"/>
          </w:tcBorders>
        </w:tcPr>
        <w:p w14:paraId="6BA7409E" w14:textId="77777777" w:rsidR="009E0336" w:rsidRDefault="009E0336" w:rsidP="00F33E28">
          <w:pPr>
            <w:pStyle w:val="Footer"/>
            <w:jc w:val="left"/>
            <w:rPr>
              <w:sz w:val="16"/>
              <w:szCs w:val="16"/>
            </w:rPr>
          </w:pPr>
        </w:p>
      </w:tc>
    </w:tr>
    <w:tr w:rsidR="009E0336" w14:paraId="6EF3CD10" w14:textId="77777777" w:rsidTr="00FA0DE8">
      <w:tc>
        <w:tcPr>
          <w:tcW w:w="1555" w:type="dxa"/>
          <w:tcBorders>
            <w:right w:val="single" w:sz="4" w:space="0" w:color="auto"/>
          </w:tcBorders>
        </w:tcPr>
        <w:p w14:paraId="2796B736" w14:textId="3359ADE9" w:rsidR="009E0336" w:rsidRDefault="00FA0DE8" w:rsidP="00F33E28">
          <w:pPr>
            <w:pStyle w:val="Footer"/>
            <w:jc w:val="left"/>
            <w:rPr>
              <w:sz w:val="16"/>
              <w:szCs w:val="16"/>
            </w:rPr>
          </w:pPr>
          <w:r>
            <w:rPr>
              <w:sz w:val="16"/>
              <w:szCs w:val="16"/>
            </w:rPr>
            <w:t>Version:</w:t>
          </w:r>
        </w:p>
      </w:tc>
      <w:tc>
        <w:tcPr>
          <w:tcW w:w="8499" w:type="dxa"/>
          <w:tcBorders>
            <w:left w:val="single" w:sz="4" w:space="0" w:color="auto"/>
          </w:tcBorders>
        </w:tcPr>
        <w:p w14:paraId="5BFF5F31" w14:textId="3E030991" w:rsidR="009E0336" w:rsidRDefault="00FA0DE8" w:rsidP="00F33E28">
          <w:pPr>
            <w:pStyle w:val="Footer"/>
            <w:jc w:val="left"/>
            <w:rPr>
              <w:sz w:val="16"/>
              <w:szCs w:val="16"/>
            </w:rPr>
          </w:pPr>
          <w:r>
            <w:rPr>
              <w:sz w:val="16"/>
              <w:szCs w:val="16"/>
            </w:rPr>
            <w:t>1</w:t>
          </w:r>
        </w:p>
      </w:tc>
    </w:tr>
    <w:tr w:rsidR="009E0336" w14:paraId="2C6A04E8" w14:textId="77777777" w:rsidTr="00FA0DE8">
      <w:tc>
        <w:tcPr>
          <w:tcW w:w="1555" w:type="dxa"/>
          <w:tcBorders>
            <w:right w:val="single" w:sz="4" w:space="0" w:color="auto"/>
          </w:tcBorders>
        </w:tcPr>
        <w:p w14:paraId="1A0EDF18" w14:textId="3E3B9405" w:rsidR="009E0336" w:rsidRDefault="00FA0DE8" w:rsidP="00F33E28">
          <w:pPr>
            <w:pStyle w:val="Footer"/>
            <w:jc w:val="left"/>
            <w:rPr>
              <w:sz w:val="16"/>
              <w:szCs w:val="16"/>
            </w:rPr>
          </w:pPr>
          <w:r>
            <w:rPr>
              <w:sz w:val="16"/>
              <w:szCs w:val="16"/>
            </w:rPr>
            <w:t>Next Review Date:</w:t>
          </w:r>
        </w:p>
      </w:tc>
      <w:tc>
        <w:tcPr>
          <w:tcW w:w="8499" w:type="dxa"/>
          <w:tcBorders>
            <w:left w:val="single" w:sz="4" w:space="0" w:color="auto"/>
          </w:tcBorders>
        </w:tcPr>
        <w:p w14:paraId="47914DFF" w14:textId="2BDF3205" w:rsidR="009E0336" w:rsidRDefault="00074B4B" w:rsidP="00F33E28">
          <w:pPr>
            <w:pStyle w:val="Footer"/>
            <w:jc w:val="left"/>
            <w:rPr>
              <w:sz w:val="16"/>
              <w:szCs w:val="16"/>
            </w:rPr>
          </w:pPr>
          <w:r>
            <w:rPr>
              <w:sz w:val="16"/>
              <w:szCs w:val="16"/>
            </w:rPr>
            <w:t>June 2024</w:t>
          </w:r>
        </w:p>
      </w:tc>
    </w:tr>
  </w:tbl>
  <w:p w14:paraId="635F9BBD" w14:textId="77777777" w:rsidR="00F33E28" w:rsidRPr="009E0336" w:rsidRDefault="00F33E28" w:rsidP="00F33E28">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43A37" w14:textId="77777777" w:rsidR="00A02998" w:rsidRDefault="00A02998" w:rsidP="00F33E28">
      <w:pPr>
        <w:spacing w:after="0"/>
      </w:pPr>
      <w:r>
        <w:separator/>
      </w:r>
    </w:p>
  </w:footnote>
  <w:footnote w:type="continuationSeparator" w:id="0">
    <w:p w14:paraId="239E0068" w14:textId="77777777" w:rsidR="00A02998" w:rsidRDefault="00A02998" w:rsidP="00F33E28">
      <w:pPr>
        <w:spacing w:after="0"/>
      </w:pPr>
      <w:r>
        <w:continuationSeparator/>
      </w:r>
    </w:p>
  </w:footnote>
  <w:footnote w:type="continuationNotice" w:id="1">
    <w:p w14:paraId="4612E5B3" w14:textId="77777777" w:rsidR="00A02998" w:rsidRDefault="00A029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7446"/>
      <w:gridCol w:w="3020"/>
    </w:tblGrid>
    <w:tr w:rsidR="00F33E28" w14:paraId="5D45CB3A" w14:textId="77777777" w:rsidTr="00161714">
      <w:trPr>
        <w:trHeight w:val="1189"/>
      </w:trPr>
      <w:tc>
        <w:tcPr>
          <w:tcW w:w="7765" w:type="dxa"/>
          <w:vAlign w:val="bottom"/>
        </w:tcPr>
        <w:p w14:paraId="5537BA69" w14:textId="0B09679B" w:rsidR="00F33E28" w:rsidRDefault="00161714" w:rsidP="00AA3571">
          <w:pPr>
            <w:pStyle w:val="Header"/>
            <w:tabs>
              <w:tab w:val="clear" w:pos="9026"/>
              <w:tab w:val="right" w:pos="7014"/>
            </w:tabs>
            <w:jc w:val="right"/>
            <w:rPr>
              <w:rFonts w:asciiTheme="majorHAnsi" w:eastAsiaTheme="majorEastAsia" w:hAnsiTheme="majorHAnsi" w:cstheme="majorBidi"/>
              <w:sz w:val="36"/>
              <w:szCs w:val="36"/>
            </w:rPr>
          </w:pPr>
          <w:r>
            <w:rPr>
              <w:rFonts w:eastAsiaTheme="majorEastAsia" w:cstheme="majorBidi"/>
              <w:sz w:val="56"/>
              <w:szCs w:val="56"/>
            </w:rPr>
            <w:t xml:space="preserve">Position Description:  </w:t>
          </w:r>
          <w:sdt>
            <w:sdtPr>
              <w:rPr>
                <w:rFonts w:eastAsiaTheme="majorEastAsia" w:cstheme="majorBidi"/>
                <w:sz w:val="56"/>
                <w:szCs w:val="56"/>
              </w:rPr>
              <w:alias w:val="Title"/>
              <w:id w:val="2083716"/>
              <w:dataBinding w:prefixMappings="xmlns:ns0='http://schemas.openxmlformats.org/package/2006/metadata/core-properties' xmlns:ns1='http://purl.org/dc/elements/1.1/'" w:xpath="/ns0:coreProperties[1]/ns1:title[1]" w:storeItemID="{6C3C8BC8-F283-45AE-878A-BAB7291924A1}"/>
              <w:text/>
            </w:sdtPr>
            <w:sdtContent>
              <w:r w:rsidR="00871B20">
                <w:rPr>
                  <w:rFonts w:eastAsiaTheme="majorEastAsia" w:cstheme="majorBidi"/>
                  <w:sz w:val="56"/>
                  <w:szCs w:val="56"/>
                </w:rPr>
                <w:t>Director Annual Congress</w:t>
              </w:r>
            </w:sdtContent>
          </w:sdt>
        </w:p>
      </w:tc>
      <w:tc>
        <w:tcPr>
          <w:tcW w:w="1105" w:type="dxa"/>
        </w:tcPr>
        <w:p w14:paraId="6CDFB593" w14:textId="77777777" w:rsidR="00F33E28" w:rsidRDefault="00F33E28" w:rsidP="00F33E2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lang w:val="en-US"/>
            </w:rPr>
            <w:drawing>
              <wp:anchor distT="0" distB="0" distL="114300" distR="114300" simplePos="0" relativeHeight="251658240" behindDoc="0" locked="0" layoutInCell="1" allowOverlap="1" wp14:anchorId="4348D61F" wp14:editId="74A7B6EE">
                <wp:simplePos x="0" y="0"/>
                <wp:positionH relativeFrom="column">
                  <wp:posOffset>14605</wp:posOffset>
                </wp:positionH>
                <wp:positionV relativeFrom="paragraph">
                  <wp:posOffset>299085</wp:posOffset>
                </wp:positionV>
                <wp:extent cx="1768305" cy="723900"/>
                <wp:effectExtent l="0" t="0" r="3810" b="0"/>
                <wp:wrapTopAndBottom/>
                <wp:docPr id="22" name="Picture 22" descr="CNSA LOGO HORIZONTAL JPG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 LOGO HORIZONTAL JPG_02.jpeg"/>
                        <pic:cNvPicPr/>
                      </pic:nvPicPr>
                      <pic:blipFill>
                        <a:blip r:embed="rId1"/>
                        <a:stretch>
                          <a:fillRect/>
                        </a:stretch>
                      </pic:blipFill>
                      <pic:spPr>
                        <a:xfrm>
                          <a:off x="0" y="0"/>
                          <a:ext cx="1768305" cy="723900"/>
                        </a:xfrm>
                        <a:prstGeom prst="rect">
                          <a:avLst/>
                        </a:prstGeom>
                      </pic:spPr>
                    </pic:pic>
                  </a:graphicData>
                </a:graphic>
                <wp14:sizeRelH relativeFrom="page">
                  <wp14:pctWidth>0</wp14:pctWidth>
                </wp14:sizeRelH>
                <wp14:sizeRelV relativeFrom="page">
                  <wp14:pctHeight>0</wp14:pctHeight>
                </wp14:sizeRelV>
              </wp:anchor>
            </w:drawing>
          </w:r>
        </w:p>
      </w:tc>
    </w:tr>
  </w:tbl>
  <w:p w14:paraId="59924F9A" w14:textId="54724852" w:rsidR="00F33E28" w:rsidRDefault="00F33E28" w:rsidP="001617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4980"/>
    <w:multiLevelType w:val="hybridMultilevel"/>
    <w:tmpl w:val="8070DD24"/>
    <w:lvl w:ilvl="0" w:tplc="28204C22">
      <w:start w:val="1"/>
      <w:numFmt w:val="bullet"/>
      <w:pStyle w:val="Bullets1"/>
      <w:lvlText w:val=""/>
      <w:lvlJc w:val="left"/>
      <w:pPr>
        <w:tabs>
          <w:tab w:val="num" w:pos="420"/>
        </w:tabs>
        <w:ind w:left="420" w:hanging="360"/>
      </w:pPr>
      <w:rPr>
        <w:rFonts w:ascii="Wingdings" w:hAnsi="Wingding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72CCD"/>
    <w:multiLevelType w:val="hybridMultilevel"/>
    <w:tmpl w:val="EC7858AC"/>
    <w:lvl w:ilvl="0" w:tplc="31BA5068">
      <w:start w:val="1"/>
      <w:numFmt w:val="bullet"/>
      <w:pStyle w:val="Bullets2"/>
      <w:lvlText w:val=""/>
      <w:lvlJc w:val="left"/>
      <w:pPr>
        <w:tabs>
          <w:tab w:val="num" w:pos="726"/>
        </w:tabs>
        <w:ind w:left="726" w:hanging="360"/>
      </w:pPr>
      <w:rPr>
        <w:rFonts w:ascii="Wingdings" w:hAnsi="Wingdings" w:hint="default"/>
        <w:color w:val="333399"/>
        <w:sz w:val="16"/>
      </w:rPr>
    </w:lvl>
    <w:lvl w:ilvl="1" w:tplc="00030409" w:tentative="1">
      <w:start w:val="1"/>
      <w:numFmt w:val="bullet"/>
      <w:lvlText w:val="o"/>
      <w:lvlJc w:val="left"/>
      <w:pPr>
        <w:tabs>
          <w:tab w:val="num" w:pos="1746"/>
        </w:tabs>
        <w:ind w:left="1746" w:hanging="360"/>
      </w:pPr>
      <w:rPr>
        <w:rFonts w:ascii="Courier New" w:hAnsi="Courier New" w:hint="default"/>
      </w:rPr>
    </w:lvl>
    <w:lvl w:ilvl="2" w:tplc="00050409" w:tentative="1">
      <w:start w:val="1"/>
      <w:numFmt w:val="bullet"/>
      <w:lvlText w:val=""/>
      <w:lvlJc w:val="left"/>
      <w:pPr>
        <w:tabs>
          <w:tab w:val="num" w:pos="2466"/>
        </w:tabs>
        <w:ind w:left="2466" w:hanging="360"/>
      </w:pPr>
      <w:rPr>
        <w:rFonts w:ascii="Wingdings" w:hAnsi="Wingdings" w:hint="default"/>
      </w:rPr>
    </w:lvl>
    <w:lvl w:ilvl="3" w:tplc="00010409" w:tentative="1">
      <w:start w:val="1"/>
      <w:numFmt w:val="bullet"/>
      <w:lvlText w:val=""/>
      <w:lvlJc w:val="left"/>
      <w:pPr>
        <w:tabs>
          <w:tab w:val="num" w:pos="3186"/>
        </w:tabs>
        <w:ind w:left="3186" w:hanging="360"/>
      </w:pPr>
      <w:rPr>
        <w:rFonts w:ascii="Symbol" w:hAnsi="Symbol" w:hint="default"/>
      </w:rPr>
    </w:lvl>
    <w:lvl w:ilvl="4" w:tplc="00030409" w:tentative="1">
      <w:start w:val="1"/>
      <w:numFmt w:val="bullet"/>
      <w:lvlText w:val="o"/>
      <w:lvlJc w:val="left"/>
      <w:pPr>
        <w:tabs>
          <w:tab w:val="num" w:pos="3906"/>
        </w:tabs>
        <w:ind w:left="3906" w:hanging="360"/>
      </w:pPr>
      <w:rPr>
        <w:rFonts w:ascii="Courier New" w:hAnsi="Courier New" w:hint="default"/>
      </w:rPr>
    </w:lvl>
    <w:lvl w:ilvl="5" w:tplc="00050409" w:tentative="1">
      <w:start w:val="1"/>
      <w:numFmt w:val="bullet"/>
      <w:lvlText w:val=""/>
      <w:lvlJc w:val="left"/>
      <w:pPr>
        <w:tabs>
          <w:tab w:val="num" w:pos="4626"/>
        </w:tabs>
        <w:ind w:left="4626" w:hanging="360"/>
      </w:pPr>
      <w:rPr>
        <w:rFonts w:ascii="Wingdings" w:hAnsi="Wingdings" w:hint="default"/>
      </w:rPr>
    </w:lvl>
    <w:lvl w:ilvl="6" w:tplc="00010409" w:tentative="1">
      <w:start w:val="1"/>
      <w:numFmt w:val="bullet"/>
      <w:lvlText w:val=""/>
      <w:lvlJc w:val="left"/>
      <w:pPr>
        <w:tabs>
          <w:tab w:val="num" w:pos="5346"/>
        </w:tabs>
        <w:ind w:left="5346" w:hanging="360"/>
      </w:pPr>
      <w:rPr>
        <w:rFonts w:ascii="Symbol" w:hAnsi="Symbol" w:hint="default"/>
      </w:rPr>
    </w:lvl>
    <w:lvl w:ilvl="7" w:tplc="00030409" w:tentative="1">
      <w:start w:val="1"/>
      <w:numFmt w:val="bullet"/>
      <w:lvlText w:val="o"/>
      <w:lvlJc w:val="left"/>
      <w:pPr>
        <w:tabs>
          <w:tab w:val="num" w:pos="6066"/>
        </w:tabs>
        <w:ind w:left="6066" w:hanging="360"/>
      </w:pPr>
      <w:rPr>
        <w:rFonts w:ascii="Courier New" w:hAnsi="Courier New" w:hint="default"/>
      </w:rPr>
    </w:lvl>
    <w:lvl w:ilvl="8" w:tplc="00050409" w:tentative="1">
      <w:start w:val="1"/>
      <w:numFmt w:val="bullet"/>
      <w:lvlText w:val=""/>
      <w:lvlJc w:val="left"/>
      <w:pPr>
        <w:tabs>
          <w:tab w:val="num" w:pos="6786"/>
        </w:tabs>
        <w:ind w:left="6786" w:hanging="360"/>
      </w:pPr>
      <w:rPr>
        <w:rFonts w:ascii="Wingdings" w:hAnsi="Wingdings" w:hint="default"/>
      </w:rPr>
    </w:lvl>
  </w:abstractNum>
  <w:abstractNum w:abstractNumId="2" w15:restartNumberingAfterBreak="0">
    <w:nsid w:val="2581066F"/>
    <w:multiLevelType w:val="hybridMultilevel"/>
    <w:tmpl w:val="DD361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C7574"/>
    <w:multiLevelType w:val="hybridMultilevel"/>
    <w:tmpl w:val="78ACD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953370"/>
    <w:multiLevelType w:val="hybridMultilevel"/>
    <w:tmpl w:val="1A9E6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186CA7"/>
    <w:multiLevelType w:val="hybridMultilevel"/>
    <w:tmpl w:val="1A98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867641">
    <w:abstractNumId w:val="0"/>
  </w:num>
  <w:num w:numId="2" w16cid:durableId="570771563">
    <w:abstractNumId w:val="1"/>
  </w:num>
  <w:num w:numId="3" w16cid:durableId="1411460919">
    <w:abstractNumId w:val="3"/>
  </w:num>
  <w:num w:numId="4" w16cid:durableId="551579184">
    <w:abstractNumId w:val="5"/>
  </w:num>
  <w:num w:numId="5" w16cid:durableId="443573955">
    <w:abstractNumId w:val="2"/>
  </w:num>
  <w:num w:numId="6" w16cid:durableId="147294207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5A"/>
    <w:rsid w:val="00053AE2"/>
    <w:rsid w:val="00074B4B"/>
    <w:rsid w:val="00093CA1"/>
    <w:rsid w:val="000A16B8"/>
    <w:rsid w:val="000E214F"/>
    <w:rsid w:val="000E2BE8"/>
    <w:rsid w:val="000F141A"/>
    <w:rsid w:val="00161714"/>
    <w:rsid w:val="00173CF3"/>
    <w:rsid w:val="0019130F"/>
    <w:rsid w:val="001931A4"/>
    <w:rsid w:val="0019691B"/>
    <w:rsid w:val="001A12F9"/>
    <w:rsid w:val="001C659C"/>
    <w:rsid w:val="00214C85"/>
    <w:rsid w:val="00262868"/>
    <w:rsid w:val="0026405C"/>
    <w:rsid w:val="002733AF"/>
    <w:rsid w:val="00275B2F"/>
    <w:rsid w:val="00285EB3"/>
    <w:rsid w:val="002C21AE"/>
    <w:rsid w:val="002D323A"/>
    <w:rsid w:val="002E3153"/>
    <w:rsid w:val="00302DFD"/>
    <w:rsid w:val="00317EDE"/>
    <w:rsid w:val="0033405F"/>
    <w:rsid w:val="0033730C"/>
    <w:rsid w:val="003375AE"/>
    <w:rsid w:val="00361EC1"/>
    <w:rsid w:val="00375DD5"/>
    <w:rsid w:val="003841E5"/>
    <w:rsid w:val="003918AA"/>
    <w:rsid w:val="003A757A"/>
    <w:rsid w:val="003E1BC7"/>
    <w:rsid w:val="004162F7"/>
    <w:rsid w:val="00452647"/>
    <w:rsid w:val="00457048"/>
    <w:rsid w:val="00493A9C"/>
    <w:rsid w:val="004A7F73"/>
    <w:rsid w:val="004D6CAC"/>
    <w:rsid w:val="00517184"/>
    <w:rsid w:val="005309FB"/>
    <w:rsid w:val="00531CB7"/>
    <w:rsid w:val="0056318F"/>
    <w:rsid w:val="00580257"/>
    <w:rsid w:val="005B4407"/>
    <w:rsid w:val="005B57F8"/>
    <w:rsid w:val="005C7865"/>
    <w:rsid w:val="005C7947"/>
    <w:rsid w:val="005D793D"/>
    <w:rsid w:val="005F28A6"/>
    <w:rsid w:val="00616173"/>
    <w:rsid w:val="00616F15"/>
    <w:rsid w:val="00631570"/>
    <w:rsid w:val="00657C2F"/>
    <w:rsid w:val="00671A9A"/>
    <w:rsid w:val="006A7A64"/>
    <w:rsid w:val="006C6C84"/>
    <w:rsid w:val="006D3576"/>
    <w:rsid w:val="006D3819"/>
    <w:rsid w:val="006D405D"/>
    <w:rsid w:val="007044B2"/>
    <w:rsid w:val="007126A3"/>
    <w:rsid w:val="007178B7"/>
    <w:rsid w:val="00741634"/>
    <w:rsid w:val="00742A06"/>
    <w:rsid w:val="00745346"/>
    <w:rsid w:val="00793E04"/>
    <w:rsid w:val="007A7BD4"/>
    <w:rsid w:val="007F555B"/>
    <w:rsid w:val="0081280E"/>
    <w:rsid w:val="00824A5E"/>
    <w:rsid w:val="00830D78"/>
    <w:rsid w:val="00832E04"/>
    <w:rsid w:val="00836B22"/>
    <w:rsid w:val="00850153"/>
    <w:rsid w:val="00854ACC"/>
    <w:rsid w:val="0086752A"/>
    <w:rsid w:val="00871B20"/>
    <w:rsid w:val="00885319"/>
    <w:rsid w:val="008925E1"/>
    <w:rsid w:val="008A6BC6"/>
    <w:rsid w:val="008E66AE"/>
    <w:rsid w:val="008E6898"/>
    <w:rsid w:val="008F5B24"/>
    <w:rsid w:val="008F730B"/>
    <w:rsid w:val="009E0336"/>
    <w:rsid w:val="00A02998"/>
    <w:rsid w:val="00A06CAF"/>
    <w:rsid w:val="00AA3571"/>
    <w:rsid w:val="00AD41A6"/>
    <w:rsid w:val="00B512B2"/>
    <w:rsid w:val="00B64166"/>
    <w:rsid w:val="00BC055A"/>
    <w:rsid w:val="00BC5701"/>
    <w:rsid w:val="00BD7983"/>
    <w:rsid w:val="00BE046D"/>
    <w:rsid w:val="00BF1B70"/>
    <w:rsid w:val="00C16654"/>
    <w:rsid w:val="00C214F2"/>
    <w:rsid w:val="00C40031"/>
    <w:rsid w:val="00C61554"/>
    <w:rsid w:val="00C66801"/>
    <w:rsid w:val="00C80080"/>
    <w:rsid w:val="00C92A27"/>
    <w:rsid w:val="00CB4B8D"/>
    <w:rsid w:val="00D01509"/>
    <w:rsid w:val="00D05846"/>
    <w:rsid w:val="00D36371"/>
    <w:rsid w:val="00D40556"/>
    <w:rsid w:val="00D506FF"/>
    <w:rsid w:val="00D56999"/>
    <w:rsid w:val="00D84CA0"/>
    <w:rsid w:val="00D972D7"/>
    <w:rsid w:val="00DA38EC"/>
    <w:rsid w:val="00DB1728"/>
    <w:rsid w:val="00DC5984"/>
    <w:rsid w:val="00DF3843"/>
    <w:rsid w:val="00E16D15"/>
    <w:rsid w:val="00E37B80"/>
    <w:rsid w:val="00E65E75"/>
    <w:rsid w:val="00E8577A"/>
    <w:rsid w:val="00E93667"/>
    <w:rsid w:val="00EB333C"/>
    <w:rsid w:val="00ED097A"/>
    <w:rsid w:val="00F050DC"/>
    <w:rsid w:val="00F122F6"/>
    <w:rsid w:val="00F33E28"/>
    <w:rsid w:val="00F40BD3"/>
    <w:rsid w:val="00F81FF1"/>
    <w:rsid w:val="00FA0653"/>
    <w:rsid w:val="00FA0DE8"/>
    <w:rsid w:val="00FC2B70"/>
    <w:rsid w:val="00FD0534"/>
    <w:rsid w:val="00FE2997"/>
    <w:rsid w:val="51E2DD3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72926"/>
  <w15:docId w15:val="{6CA4CB30-5BC7-462D-ABAC-8BFC3AA3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78"/>
    <w:pPr>
      <w:tabs>
        <w:tab w:val="center" w:pos="4513"/>
        <w:tab w:val="right" w:pos="9026"/>
      </w:tabs>
      <w:spacing w:after="0"/>
    </w:pPr>
  </w:style>
  <w:style w:type="character" w:customStyle="1" w:styleId="HeaderChar">
    <w:name w:val="Header Char"/>
    <w:basedOn w:val="DefaultParagraphFont"/>
    <w:link w:val="Header"/>
    <w:uiPriority w:val="99"/>
    <w:rsid w:val="00625E78"/>
  </w:style>
  <w:style w:type="paragraph" w:styleId="Footer">
    <w:name w:val="footer"/>
    <w:basedOn w:val="Normal"/>
    <w:link w:val="FooterChar"/>
    <w:uiPriority w:val="99"/>
    <w:unhideWhenUsed/>
    <w:rsid w:val="00625E78"/>
    <w:pPr>
      <w:tabs>
        <w:tab w:val="center" w:pos="4513"/>
        <w:tab w:val="right" w:pos="9026"/>
      </w:tabs>
      <w:spacing w:after="0"/>
    </w:pPr>
  </w:style>
  <w:style w:type="character" w:customStyle="1" w:styleId="FooterChar">
    <w:name w:val="Footer Char"/>
    <w:basedOn w:val="DefaultParagraphFont"/>
    <w:link w:val="Footer"/>
    <w:uiPriority w:val="99"/>
    <w:rsid w:val="00625E78"/>
  </w:style>
  <w:style w:type="paragraph" w:styleId="ListParagraph">
    <w:name w:val="List Paragraph"/>
    <w:basedOn w:val="Normal"/>
    <w:uiPriority w:val="34"/>
    <w:qFormat/>
    <w:rsid w:val="00F10467"/>
    <w:pPr>
      <w:ind w:left="720"/>
      <w:contextualSpacing/>
    </w:pPr>
  </w:style>
  <w:style w:type="paragraph" w:styleId="BalloonText">
    <w:name w:val="Balloon Text"/>
    <w:basedOn w:val="Normal"/>
    <w:link w:val="BalloonTextChar"/>
    <w:uiPriority w:val="99"/>
    <w:semiHidden/>
    <w:unhideWhenUsed/>
    <w:rsid w:val="003547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42"/>
    <w:rPr>
      <w:rFonts w:ascii="Tahoma" w:hAnsi="Tahoma" w:cs="Tahoma"/>
      <w:sz w:val="16"/>
      <w:szCs w:val="16"/>
    </w:rPr>
  </w:style>
  <w:style w:type="table" w:styleId="TableGrid">
    <w:name w:val="Table Grid"/>
    <w:basedOn w:val="TableNormal"/>
    <w:uiPriority w:val="59"/>
    <w:rsid w:val="00FA00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753"/>
    <w:rPr>
      <w:sz w:val="18"/>
      <w:szCs w:val="18"/>
    </w:rPr>
  </w:style>
  <w:style w:type="paragraph" w:styleId="CommentText">
    <w:name w:val="annotation text"/>
    <w:basedOn w:val="Normal"/>
    <w:link w:val="CommentTextChar"/>
    <w:uiPriority w:val="99"/>
    <w:semiHidden/>
    <w:unhideWhenUsed/>
    <w:rsid w:val="000A1753"/>
    <w:rPr>
      <w:sz w:val="24"/>
      <w:szCs w:val="24"/>
    </w:rPr>
  </w:style>
  <w:style w:type="character" w:customStyle="1" w:styleId="CommentTextChar">
    <w:name w:val="Comment Text Char"/>
    <w:basedOn w:val="DefaultParagraphFont"/>
    <w:link w:val="CommentText"/>
    <w:uiPriority w:val="99"/>
    <w:semiHidden/>
    <w:rsid w:val="000A1753"/>
    <w:rPr>
      <w:sz w:val="24"/>
      <w:szCs w:val="24"/>
    </w:rPr>
  </w:style>
  <w:style w:type="paragraph" w:styleId="CommentSubject">
    <w:name w:val="annotation subject"/>
    <w:basedOn w:val="CommentText"/>
    <w:next w:val="CommentText"/>
    <w:link w:val="CommentSubjectChar"/>
    <w:uiPriority w:val="99"/>
    <w:semiHidden/>
    <w:unhideWhenUsed/>
    <w:rsid w:val="000A1753"/>
    <w:rPr>
      <w:b/>
      <w:bCs/>
      <w:sz w:val="20"/>
      <w:szCs w:val="20"/>
    </w:rPr>
  </w:style>
  <w:style w:type="character" w:customStyle="1" w:styleId="CommentSubjectChar">
    <w:name w:val="Comment Subject Char"/>
    <w:basedOn w:val="CommentTextChar"/>
    <w:link w:val="CommentSubject"/>
    <w:uiPriority w:val="99"/>
    <w:semiHidden/>
    <w:rsid w:val="000A1753"/>
    <w:rPr>
      <w:b/>
      <w:bCs/>
      <w:sz w:val="20"/>
      <w:szCs w:val="20"/>
    </w:rPr>
  </w:style>
  <w:style w:type="paragraph" w:styleId="BodyText">
    <w:name w:val="Body Text"/>
    <w:basedOn w:val="Normal"/>
    <w:link w:val="BodyTextChar"/>
    <w:rsid w:val="001A12F9"/>
    <w:pPr>
      <w:spacing w:before="120" w:after="80"/>
    </w:pPr>
    <w:rPr>
      <w:rFonts w:ascii="Arial" w:eastAsia="Times New Roman" w:hAnsi="Arial" w:cs="Times New Roman"/>
      <w:sz w:val="20"/>
      <w:szCs w:val="20"/>
    </w:rPr>
  </w:style>
  <w:style w:type="character" w:customStyle="1" w:styleId="BodyTextChar">
    <w:name w:val="Body Text Char"/>
    <w:basedOn w:val="DefaultParagraphFont"/>
    <w:link w:val="BodyText"/>
    <w:rsid w:val="001A12F9"/>
    <w:rPr>
      <w:rFonts w:ascii="Arial" w:eastAsia="Times New Roman" w:hAnsi="Arial" w:cs="Times New Roman"/>
      <w:sz w:val="20"/>
      <w:szCs w:val="20"/>
    </w:rPr>
  </w:style>
  <w:style w:type="paragraph" w:customStyle="1" w:styleId="Bullets1">
    <w:name w:val="Bullets 1"/>
    <w:basedOn w:val="Normal"/>
    <w:rsid w:val="001A12F9"/>
    <w:pPr>
      <w:numPr>
        <w:numId w:val="1"/>
      </w:numPr>
      <w:spacing w:before="40" w:after="0"/>
      <w:ind w:left="419" w:hanging="357"/>
    </w:pPr>
    <w:rPr>
      <w:rFonts w:ascii="Arial" w:eastAsia="Times New Roman" w:hAnsi="Arial" w:cs="Arial"/>
      <w:sz w:val="20"/>
      <w:szCs w:val="20"/>
      <w:lang w:val="en-US"/>
    </w:rPr>
  </w:style>
  <w:style w:type="paragraph" w:customStyle="1" w:styleId="Bullets2">
    <w:name w:val="Bullets 2"/>
    <w:basedOn w:val="Bullets1"/>
    <w:rsid w:val="001A12F9"/>
    <w:pPr>
      <w:numPr>
        <w:numId w:val="2"/>
      </w:numPr>
      <w:ind w:left="1434" w:hanging="357"/>
    </w:pPr>
  </w:style>
  <w:style w:type="character" w:styleId="Hyperlink">
    <w:name w:val="Hyperlink"/>
    <w:basedOn w:val="DefaultParagraphFont"/>
    <w:uiPriority w:val="99"/>
    <w:unhideWhenUsed/>
    <w:rsid w:val="00616173"/>
    <w:rPr>
      <w:color w:val="0000FF" w:themeColor="hyperlink"/>
      <w:u w:val="single"/>
    </w:rPr>
  </w:style>
  <w:style w:type="paragraph" w:styleId="Revision">
    <w:name w:val="Revision"/>
    <w:hidden/>
    <w:uiPriority w:val="99"/>
    <w:semiHidden/>
    <w:rsid w:val="00885319"/>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209">
      <w:bodyDiv w:val="1"/>
      <w:marLeft w:val="0"/>
      <w:marRight w:val="0"/>
      <w:marTop w:val="0"/>
      <w:marBottom w:val="0"/>
      <w:divBdr>
        <w:top w:val="none" w:sz="0" w:space="0" w:color="auto"/>
        <w:left w:val="none" w:sz="0" w:space="0" w:color="auto"/>
        <w:bottom w:val="none" w:sz="0" w:space="0" w:color="auto"/>
        <w:right w:val="none" w:sz="0" w:space="0" w:color="auto"/>
      </w:divBdr>
    </w:div>
    <w:div w:id="377290777">
      <w:bodyDiv w:val="1"/>
      <w:marLeft w:val="0"/>
      <w:marRight w:val="0"/>
      <w:marTop w:val="0"/>
      <w:marBottom w:val="0"/>
      <w:divBdr>
        <w:top w:val="none" w:sz="0" w:space="0" w:color="auto"/>
        <w:left w:val="none" w:sz="0" w:space="0" w:color="auto"/>
        <w:bottom w:val="none" w:sz="0" w:space="0" w:color="auto"/>
        <w:right w:val="none" w:sz="0" w:space="0" w:color="auto"/>
      </w:divBdr>
    </w:div>
    <w:div w:id="1135175807">
      <w:bodyDiv w:val="1"/>
      <w:marLeft w:val="0"/>
      <w:marRight w:val="0"/>
      <w:marTop w:val="0"/>
      <w:marBottom w:val="0"/>
      <w:divBdr>
        <w:top w:val="none" w:sz="0" w:space="0" w:color="auto"/>
        <w:left w:val="none" w:sz="0" w:space="0" w:color="auto"/>
        <w:bottom w:val="none" w:sz="0" w:space="0" w:color="auto"/>
        <w:right w:val="none" w:sz="0" w:space="0" w:color="auto"/>
      </w:divBdr>
    </w:div>
    <w:div w:id="1701472287">
      <w:bodyDiv w:val="1"/>
      <w:marLeft w:val="0"/>
      <w:marRight w:val="0"/>
      <w:marTop w:val="0"/>
      <w:marBottom w:val="0"/>
      <w:divBdr>
        <w:top w:val="none" w:sz="0" w:space="0" w:color="auto"/>
        <w:left w:val="none" w:sz="0" w:space="0" w:color="auto"/>
        <w:bottom w:val="none" w:sz="0" w:space="0" w:color="auto"/>
        <w:right w:val="none" w:sz="0" w:space="0" w:color="auto"/>
      </w:divBdr>
      <w:divsChild>
        <w:div w:id="1058167056">
          <w:marLeft w:val="0"/>
          <w:marRight w:val="0"/>
          <w:marTop w:val="0"/>
          <w:marBottom w:val="0"/>
          <w:divBdr>
            <w:top w:val="none" w:sz="0" w:space="0" w:color="auto"/>
            <w:left w:val="none" w:sz="0" w:space="0" w:color="auto"/>
            <w:bottom w:val="none" w:sz="0" w:space="0" w:color="auto"/>
            <w:right w:val="none" w:sz="0" w:space="0" w:color="auto"/>
          </w:divBdr>
          <w:divsChild>
            <w:div w:id="665864048">
              <w:marLeft w:val="0"/>
              <w:marRight w:val="0"/>
              <w:marTop w:val="0"/>
              <w:marBottom w:val="0"/>
              <w:divBdr>
                <w:top w:val="none" w:sz="0" w:space="0" w:color="auto"/>
                <w:left w:val="none" w:sz="0" w:space="0" w:color="auto"/>
                <w:bottom w:val="none" w:sz="0" w:space="0" w:color="auto"/>
                <w:right w:val="none" w:sz="0" w:space="0" w:color="auto"/>
              </w:divBdr>
              <w:divsChild>
                <w:div w:id="1855337106">
                  <w:marLeft w:val="0"/>
                  <w:marRight w:val="0"/>
                  <w:marTop w:val="0"/>
                  <w:marBottom w:val="0"/>
                  <w:divBdr>
                    <w:top w:val="none" w:sz="0" w:space="0" w:color="auto"/>
                    <w:left w:val="none" w:sz="0" w:space="0" w:color="auto"/>
                    <w:bottom w:val="none" w:sz="0" w:space="0" w:color="auto"/>
                    <w:right w:val="none" w:sz="0" w:space="0" w:color="auto"/>
                  </w:divBdr>
                  <w:divsChild>
                    <w:div w:id="1167592051">
                      <w:marLeft w:val="0"/>
                      <w:marRight w:val="0"/>
                      <w:marTop w:val="0"/>
                      <w:marBottom w:val="0"/>
                      <w:divBdr>
                        <w:top w:val="none" w:sz="0" w:space="0" w:color="auto"/>
                        <w:left w:val="none" w:sz="0" w:space="0" w:color="auto"/>
                        <w:bottom w:val="none" w:sz="0" w:space="0" w:color="auto"/>
                        <w:right w:val="none" w:sz="0" w:space="0" w:color="auto"/>
                      </w:divBdr>
                      <w:divsChild>
                        <w:div w:id="893545571">
                          <w:marLeft w:val="0"/>
                          <w:marRight w:val="0"/>
                          <w:marTop w:val="0"/>
                          <w:marBottom w:val="0"/>
                          <w:divBdr>
                            <w:top w:val="none" w:sz="0" w:space="0" w:color="auto"/>
                            <w:left w:val="none" w:sz="0" w:space="0" w:color="auto"/>
                            <w:bottom w:val="none" w:sz="0" w:space="0" w:color="auto"/>
                            <w:right w:val="none" w:sz="0" w:space="0" w:color="auto"/>
                          </w:divBdr>
                          <w:divsChild>
                            <w:div w:id="127364775">
                              <w:blockQuote w:val="1"/>
                              <w:marLeft w:val="720"/>
                              <w:marRight w:val="0"/>
                              <w:marTop w:val="100"/>
                              <w:marBottom w:val="180"/>
                              <w:divBdr>
                                <w:top w:val="none" w:sz="0" w:space="0" w:color="auto"/>
                                <w:left w:val="none" w:sz="0" w:space="0" w:color="auto"/>
                                <w:bottom w:val="none" w:sz="0" w:space="0" w:color="auto"/>
                                <w:right w:val="none" w:sz="0" w:space="0" w:color="auto"/>
                              </w:divBdr>
                            </w:div>
                            <w:div w:id="1093283433">
                              <w:blockQuote w:val="1"/>
                              <w:marLeft w:val="720"/>
                              <w:marRight w:val="0"/>
                              <w:marTop w:val="1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1DB0BF3B75F14A86D028EBE55AF166" ma:contentTypeVersion="6" ma:contentTypeDescription="Create a new document." ma:contentTypeScope="" ma:versionID="a5b0e10bfe5f55d7fdb7366aa9e2e6da">
  <xsd:schema xmlns:xsd="http://www.w3.org/2001/XMLSchema" xmlns:xs="http://www.w3.org/2001/XMLSchema" xmlns:p="http://schemas.microsoft.com/office/2006/metadata/properties" xmlns:ns2="6c9c245f-553b-4e85-bcf3-f297088c990d" xmlns:ns3="7eeb9484-8d4c-4ec3-b778-5bb6168fc84d" targetNamespace="http://schemas.microsoft.com/office/2006/metadata/properties" ma:root="true" ma:fieldsID="77ed1e9ce8502db9e83c320c3ce7167b" ns2:_="" ns3:_="">
    <xsd:import namespace="6c9c245f-553b-4e85-bcf3-f297088c990d"/>
    <xsd:import namespace="7eeb9484-8d4c-4ec3-b778-5bb6168fc8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c245f-553b-4e85-bcf3-f297088c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b9484-8d4c-4ec3-b778-5bb6168fc8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C12BD-04C4-4E89-AA1A-09E7A0CA1AE3}">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6c9c245f-553b-4e85-bcf3-f297088c990d"/>
    <ds:schemaRef ds:uri="http://purl.org/dc/terms/"/>
    <ds:schemaRef ds:uri="http://schemas.microsoft.com/office/infopath/2007/PartnerControls"/>
    <ds:schemaRef ds:uri="7eeb9484-8d4c-4ec3-b778-5bb6168fc84d"/>
    <ds:schemaRef ds:uri="http://www.w3.org/XML/1998/namespace"/>
  </ds:schemaRefs>
</ds:datastoreItem>
</file>

<file path=customXml/itemProps2.xml><?xml version="1.0" encoding="utf-8"?>
<ds:datastoreItem xmlns:ds="http://schemas.openxmlformats.org/officeDocument/2006/customXml" ds:itemID="{45A3B6C3-1D2F-7D42-A576-49ADF12E91F4}">
  <ds:schemaRefs>
    <ds:schemaRef ds:uri="http://schemas.openxmlformats.org/officeDocument/2006/bibliography"/>
  </ds:schemaRefs>
</ds:datastoreItem>
</file>

<file path=customXml/itemProps3.xml><?xml version="1.0" encoding="utf-8"?>
<ds:datastoreItem xmlns:ds="http://schemas.openxmlformats.org/officeDocument/2006/customXml" ds:itemID="{61E651CB-8FB2-4F24-A07C-7D6BE8320D14}">
  <ds:schemaRefs>
    <ds:schemaRef ds:uri="http://schemas.microsoft.com/sharepoint/v3/contenttype/forms"/>
  </ds:schemaRefs>
</ds:datastoreItem>
</file>

<file path=customXml/itemProps4.xml><?xml version="1.0" encoding="utf-8"?>
<ds:datastoreItem xmlns:ds="http://schemas.openxmlformats.org/officeDocument/2006/customXml" ds:itemID="{2BF135F8-E2A3-41EC-8330-197004CEC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c245f-553b-4e85-bcf3-f297088c990d"/>
    <ds:schemaRef ds:uri="7eeb9484-8d4c-4ec3-b778-5bb6168f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352</Words>
  <Characters>2008</Characters>
  <Application>Microsoft Office Word</Application>
  <DocSecurity>4</DocSecurity>
  <Lines>16</Lines>
  <Paragraphs>4</Paragraphs>
  <ScaleCrop>false</ScaleCrop>
  <Company>Toshiba</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Annual Congress</dc:title>
  <dc:subject/>
  <dc:creator>Amy Ribbons</dc:creator>
  <cp:keywords/>
  <cp:lastModifiedBy>Amanda Johnston</cp:lastModifiedBy>
  <cp:revision>14</cp:revision>
  <cp:lastPrinted>2019-03-27T14:46:00Z</cp:lastPrinted>
  <dcterms:created xsi:type="dcterms:W3CDTF">2021-11-02T20:23:00Z</dcterms:created>
  <dcterms:modified xsi:type="dcterms:W3CDTF">2024-11-14T03:36:00Z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0x010100FC1DB0BF3B75F14A86D028EBE55AF166</vt:lpwstr>
  </property>
  <property fmtid="{D5CDD505-2E9C-101B-9397-08002B2CF9AE}" pid="3" name="Order">
    <vt:r8>995900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